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EF3" w:rsidRPr="00F76636" w:rsidRDefault="004A7EF3" w:rsidP="004A7E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4A7EF3" w:rsidRPr="00F76636" w:rsidRDefault="004A7EF3" w:rsidP="004A7E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4A7EF3" w:rsidRPr="00F76636" w:rsidRDefault="004A7EF3" w:rsidP="004A7E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A7EF3" w:rsidRPr="00F76636" w:rsidRDefault="004A7EF3" w:rsidP="004A7E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4A7EF3" w:rsidRPr="00F76636" w:rsidRDefault="004A7EF3" w:rsidP="004A7E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7EF3" w:rsidRDefault="004A7EF3" w:rsidP="004A7E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7EF3" w:rsidRDefault="004A7EF3" w:rsidP="004A7EF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103171" w:rsidRPr="00103171" w:rsidRDefault="00103171" w:rsidP="001031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42F1C" w:rsidRPr="00162F4F" w:rsidRDefault="00142F1C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B2D70" w:rsidRDefault="001B2D70" w:rsidP="00955859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1B2D70" w:rsidRPr="004E20F1" w:rsidRDefault="001B2D70" w:rsidP="004E20F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87EC1">
        <w:rPr>
          <w:sz w:val="24"/>
          <w:szCs w:val="24"/>
        </w:rPr>
        <w:t>1</w:t>
      </w:r>
      <w:r w:rsidRPr="004E20F1">
        <w:rPr>
          <w:rFonts w:ascii="Times New Roman" w:hAnsi="Times New Roman" w:cs="Times New Roman"/>
          <w:sz w:val="24"/>
          <w:szCs w:val="24"/>
        </w:rPr>
        <w:t>. Название: методы исследования дуоденального содержимого.</w:t>
      </w:r>
    </w:p>
    <w:p w:rsidR="001B2D70" w:rsidRPr="00955859" w:rsidRDefault="001B2D70" w:rsidP="004E20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87EC1">
        <w:rPr>
          <w:rFonts w:ascii="Times New Roman" w:hAnsi="Times New Roman" w:cs="Times New Roman"/>
          <w:sz w:val="24"/>
          <w:szCs w:val="24"/>
        </w:rPr>
        <w:t>2. Код темы занятия по уни</w:t>
      </w:r>
      <w:r>
        <w:rPr>
          <w:rFonts w:ascii="Times New Roman" w:hAnsi="Times New Roman" w:cs="Times New Roman"/>
          <w:sz w:val="24"/>
          <w:szCs w:val="24"/>
        </w:rPr>
        <w:t xml:space="preserve">фицированной программе: </w:t>
      </w:r>
      <w:r w:rsidRPr="00955859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>.01.3.4.</w:t>
      </w:r>
    </w:p>
    <w:p w:rsidR="001B2D70" w:rsidRPr="00087EC1" w:rsidRDefault="001B2D70" w:rsidP="004E2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87EC1">
        <w:rPr>
          <w:rFonts w:ascii="Times New Roman" w:hAnsi="Times New Roman" w:cs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1B2D70" w:rsidRPr="00087EC1" w:rsidRDefault="001B2D70" w:rsidP="00955859">
      <w:pPr>
        <w:pStyle w:val="a8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EC1">
        <w:rPr>
          <w:rFonts w:ascii="Times New Roman" w:hAnsi="Times New Roman" w:cs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1B2D70" w:rsidRPr="00087EC1" w:rsidRDefault="001B2D70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3</w:t>
      </w:r>
      <w:r w:rsidRPr="00087EC1">
        <w:rPr>
          <w:rFonts w:ascii="Times New Roman" w:hAnsi="Times New Roman" w:cs="Times New Roman"/>
          <w:sz w:val="24"/>
          <w:szCs w:val="24"/>
        </w:rPr>
        <w:t xml:space="preserve"> 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1B2D70" w:rsidRPr="00087EC1" w:rsidRDefault="001B2D70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1B2D70" w:rsidRPr="00955859" w:rsidRDefault="001B2D70" w:rsidP="004E20F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7. Цели: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освоения темы ординатор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должен уметь: оценивать основные </w:t>
      </w:r>
      <w:r w:rsidRPr="00955859">
        <w:rPr>
          <w:rFonts w:ascii="Times New Roman" w:hAnsi="Times New Roman" w:cs="Times New Roman"/>
          <w:sz w:val="24"/>
          <w:szCs w:val="24"/>
        </w:rPr>
        <w:t>методы исследования дуоденального содержимого.</w:t>
      </w:r>
    </w:p>
    <w:p w:rsidR="001B2D70" w:rsidRPr="004E20F1" w:rsidRDefault="001B2D70" w:rsidP="00955859">
      <w:pPr>
        <w:pStyle w:val="a8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proofErr w:type="gramStart"/>
      <w:r w:rsidRPr="004E20F1">
        <w:rPr>
          <w:rFonts w:ascii="Times New Roman" w:hAnsi="Times New Roman" w:cs="Times New Roman"/>
          <w:sz w:val="24"/>
          <w:szCs w:val="24"/>
        </w:rPr>
        <w:t xml:space="preserve">методика классического дуоденального зондирования, методика фракционного дуоденального зондирования, методика хроматического дуоденального зондирования, оценка результатов дуоденального зондирования, времени выделения желчи, объема, удельного веса, рН, микроскопии желчи (цитологическое исследование), бактериологического и паразитарного исследования желчи, биохимии желчи, липидного комплекса, желчных кислот, холестерина, фосфолипидов, билирубина, холатохолестеринового коэффициента, С-реактивного белка, методика двойного зонда, 3-канального зонда, определение ферментов в дуоденальном содержимом (трипсина, химотрипсина, липазы, амилазы, </w:t>
      </w:r>
      <w:proofErr w:type="spellStart"/>
      <w:r w:rsidRPr="004E20F1">
        <w:rPr>
          <w:rFonts w:ascii="Times New Roman" w:hAnsi="Times New Roman" w:cs="Times New Roman"/>
          <w:sz w:val="24"/>
          <w:szCs w:val="24"/>
        </w:rPr>
        <w:t>коллагеназы</w:t>
      </w:r>
      <w:proofErr w:type="spellEnd"/>
      <w:proofErr w:type="gramEnd"/>
      <w:r w:rsidRPr="004E20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4E20F1">
        <w:rPr>
          <w:rFonts w:ascii="Times New Roman" w:hAnsi="Times New Roman" w:cs="Times New Roman"/>
          <w:sz w:val="24"/>
          <w:szCs w:val="24"/>
        </w:rPr>
        <w:t>эластазы</w:t>
      </w:r>
      <w:proofErr w:type="spellEnd"/>
      <w:r w:rsidRPr="004E20F1">
        <w:rPr>
          <w:rFonts w:ascii="Times New Roman" w:hAnsi="Times New Roman" w:cs="Times New Roman"/>
          <w:sz w:val="24"/>
          <w:szCs w:val="24"/>
        </w:rPr>
        <w:t xml:space="preserve"> и др.), оценка состояния внешнесекреторной функции поджелудочной железы по уровню содержания ферментов в дуоденальном содержимом, оценка состояния внешнесекреторной функции поджелудочной железы по уровню бикарбонатов, белка, и электролитов в дуоденальном содержимом, оценка состояния полостного пищеварения по уровню ферментов в кишечном химусе.</w:t>
      </w:r>
      <w:proofErr w:type="gramEnd"/>
    </w:p>
    <w:p w:rsidR="001B2D70" w:rsidRPr="00955859" w:rsidRDefault="001B2D70" w:rsidP="004E20F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Задачи занятия: обучить ординаторов основным методам </w:t>
      </w:r>
      <w:r w:rsidRPr="00955859">
        <w:rPr>
          <w:rFonts w:ascii="Times New Roman" w:hAnsi="Times New Roman" w:cs="Times New Roman"/>
          <w:sz w:val="24"/>
          <w:szCs w:val="24"/>
        </w:rPr>
        <w:t>исследования дуоденального содержимого.</w:t>
      </w:r>
    </w:p>
    <w:p w:rsidR="001B2D70" w:rsidRPr="00087EC1" w:rsidRDefault="001B2D70" w:rsidP="004E20F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1B2D70" w:rsidRPr="00087EC1" w:rsidRDefault="001B2D70" w:rsidP="004E20F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врачей– 30 мин.</w:t>
      </w:r>
    </w:p>
    <w:p w:rsidR="001B2D70" w:rsidRPr="00087EC1" w:rsidRDefault="001B2D70" w:rsidP="004E20F1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2</w:t>
      </w:r>
      <w:r w:rsidRPr="00087EC1">
        <w:rPr>
          <w:rFonts w:ascii="Times New Roman" w:hAnsi="Times New Roman" w:cs="Times New Roman"/>
          <w:color w:val="000000"/>
          <w:spacing w:val="-5"/>
          <w:sz w:val="24"/>
          <w:szCs w:val="24"/>
        </w:rPr>
        <w:t>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а.</w:t>
      </w:r>
    </w:p>
    <w:p w:rsidR="001B2D70" w:rsidRPr="00087EC1" w:rsidRDefault="001B2D70" w:rsidP="004E20F1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 w:cs="Times New Roman"/>
          <w:sz w:val="24"/>
          <w:szCs w:val="24"/>
        </w:rPr>
        <w:t xml:space="preserve"> – 0,5 часа</w:t>
      </w:r>
    </w:p>
    <w:p w:rsidR="001B2D70" w:rsidRPr="00087EC1" w:rsidRDefault="001B2D70" w:rsidP="004E20F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1B2D70" w:rsidRPr="00087EC1" w:rsidRDefault="001B2D70" w:rsidP="004E20F1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  <w:r w:rsidRPr="00955859">
        <w:rPr>
          <w:rFonts w:ascii="Times New Roman" w:hAnsi="Times New Roman" w:cs="Times New Roman"/>
          <w:sz w:val="24"/>
          <w:szCs w:val="24"/>
        </w:rPr>
        <w:t>исследования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955859">
        <w:rPr>
          <w:rFonts w:ascii="Times New Roman" w:hAnsi="Times New Roman" w:cs="Times New Roman"/>
          <w:sz w:val="24"/>
          <w:szCs w:val="24"/>
        </w:rPr>
        <w:t xml:space="preserve"> дуоденального содержимого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2D70" w:rsidRPr="00087EC1" w:rsidRDefault="001B2D70" w:rsidP="004E20F1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1B2D70" w:rsidRDefault="001B2D70" w:rsidP="004E20F1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r w:rsidRPr="00955859">
        <w:rPr>
          <w:rFonts w:ascii="Times New Roman" w:hAnsi="Times New Roman" w:cs="Times New Roman"/>
          <w:sz w:val="24"/>
          <w:szCs w:val="24"/>
        </w:rPr>
        <w:t>Практические навыки: умение проводить исследования дуоденального содержимого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2D70" w:rsidRPr="00087EC1" w:rsidRDefault="001B2D70" w:rsidP="004E20F1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87EC1">
        <w:rPr>
          <w:rFonts w:ascii="Times New Roman" w:hAnsi="Times New Roman" w:cs="Times New Roman"/>
          <w:sz w:val="24"/>
          <w:szCs w:val="24"/>
        </w:rPr>
        <w:t>. Литература:</w:t>
      </w:r>
    </w:p>
    <w:p w:rsidR="001B2D70" w:rsidRPr="00955859" w:rsidRDefault="001B2D70" w:rsidP="0095585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>Атлас клинической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55859">
        <w:rPr>
          <w:rFonts w:ascii="Times New Roman" w:hAnsi="Times New Roman" w:cs="Times New Roman"/>
          <w:sz w:val="24"/>
          <w:szCs w:val="24"/>
        </w:rPr>
        <w:t xml:space="preserve">гастроэнтерологии: атлас : научно-практическое издание/ А.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Форбс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 xml:space="preserve">, Дж. Дж.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Мисиевич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 xml:space="preserve">, К. К. Комптон и </w:t>
      </w:r>
      <w:proofErr w:type="spellStart"/>
      <w:proofErr w:type="gramStart"/>
      <w:r w:rsidRPr="00955859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; пер. с англ. под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 xml:space="preserve"> В. А. Исакова. - М.: РИД ЭЛСИВЕР,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55859">
        <w:rPr>
          <w:rFonts w:ascii="Times New Roman" w:hAnsi="Times New Roman" w:cs="Times New Roman"/>
          <w:sz w:val="24"/>
          <w:szCs w:val="24"/>
        </w:rPr>
        <w:t>2010. - 389 с.</w:t>
      </w:r>
    </w:p>
    <w:p w:rsidR="001B2D70" w:rsidRPr="00955859" w:rsidRDefault="001B2D70" w:rsidP="0095585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 xml:space="preserve">Гастроэнтерология. </w:t>
      </w:r>
      <w:proofErr w:type="spellStart"/>
      <w:proofErr w:type="gramStart"/>
      <w:r w:rsidRPr="00955859">
        <w:rPr>
          <w:rFonts w:ascii="Times New Roman" w:hAnsi="Times New Roman" w:cs="Times New Roman"/>
          <w:sz w:val="24"/>
          <w:szCs w:val="24"/>
        </w:rPr>
        <w:t>Гепатология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>: [учебно-методическое пособие, рек.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 ГОУ ВПО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 xml:space="preserve">. гос. мед. акад. им. И. М. Сеченова]/ под ред. Н. А. Буна [и др.] ;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 англ. под ред. В. Т. Ивашкина. - М.: Рид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Элсивер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>, 2009. - 190 с.: ил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табл. </w:t>
      </w:r>
    </w:p>
    <w:p w:rsidR="001B2D70" w:rsidRPr="00955859" w:rsidRDefault="001B2D70" w:rsidP="0095585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1B2D70" w:rsidRPr="00955859" w:rsidRDefault="001B2D70" w:rsidP="0095585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55859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>,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55859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1B2D70" w:rsidRPr="00955859" w:rsidRDefault="001B2D70" w:rsidP="0095585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>Клиническая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55859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55859">
        <w:rPr>
          <w:rFonts w:ascii="Times New Roman" w:hAnsi="Times New Roman" w:cs="Times New Roman"/>
          <w:sz w:val="24"/>
          <w:szCs w:val="24"/>
        </w:rPr>
        <w:t>2009. - 413 с.</w:t>
      </w:r>
    </w:p>
    <w:p w:rsidR="001B2D70" w:rsidRPr="00955859" w:rsidRDefault="001B2D70" w:rsidP="0095585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55859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55859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955859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955859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955859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955859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9558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5859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9558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5859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955859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1B2D70" w:rsidRPr="00955859" w:rsidRDefault="001B2D70" w:rsidP="0095585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Сторонова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>, А. С. Трухманов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 под ред. проф. В. Т. Ивашкина; - М.: МЕДПРАКТИКА-М, 2011. - 33 с. </w:t>
      </w:r>
    </w:p>
    <w:p w:rsidR="001B2D70" w:rsidRPr="00955859" w:rsidRDefault="001B2D70" w:rsidP="0095585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>Руководство по клиническому обследованию больного: пер. с англ.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 рекомендовано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 xml:space="preserve">.: А. А. Баранов [и др.]. - М.: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 xml:space="preserve"> Медиа, 2007. - 627 с. </w:t>
      </w:r>
    </w:p>
    <w:p w:rsidR="001B2D70" w:rsidRPr="00955859" w:rsidRDefault="001B2D70" w:rsidP="0095585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5859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1B2D70" w:rsidRPr="00955859" w:rsidRDefault="001B2D70" w:rsidP="0095585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1B2D70" w:rsidRPr="00955859" w:rsidRDefault="001B2D70" w:rsidP="0095585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585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55859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1B2D70" w:rsidRPr="00955859" w:rsidRDefault="001B2D70" w:rsidP="0095585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5859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955859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955859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955859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955859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955859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955859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955859">
        <w:rPr>
          <w:rFonts w:ascii="Times New Roman" w:hAnsi="Times New Roman" w:cs="Times New Roman"/>
          <w:sz w:val="24"/>
          <w:szCs w:val="24"/>
        </w:rPr>
        <w:t>)</w:t>
      </w:r>
    </w:p>
    <w:p w:rsidR="001B2D70" w:rsidRPr="00955859" w:rsidRDefault="001B2D70" w:rsidP="0095585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55859">
        <w:rPr>
          <w:rFonts w:ascii="Times New Roman" w:hAnsi="Times New Roman" w:cs="Times New Roman"/>
          <w:sz w:val="24"/>
          <w:szCs w:val="24"/>
        </w:rPr>
        <w:t>ноября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55859">
        <w:rPr>
          <w:rFonts w:ascii="Times New Roman" w:hAnsi="Times New Roman" w:cs="Times New Roman"/>
          <w:sz w:val="24"/>
          <w:szCs w:val="24"/>
        </w:rPr>
        <w:t>2010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5585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955859">
        <w:rPr>
          <w:rFonts w:ascii="Times New Roman" w:hAnsi="Times New Roman" w:cs="Times New Roman"/>
          <w:sz w:val="24"/>
          <w:szCs w:val="24"/>
        </w:rPr>
        <w:t>326-ФЗ</w:t>
      </w:r>
    </w:p>
    <w:p w:rsidR="001B2D70" w:rsidRPr="00955859" w:rsidRDefault="001B2D70" w:rsidP="0095585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B2D70" w:rsidRPr="00955859" w:rsidRDefault="001B2D70" w:rsidP="0095585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 xml:space="preserve">Федеральный закон «Об обращении лекарственных средств» от </w:t>
      </w:r>
      <w:r w:rsidRPr="00955859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55859">
        <w:rPr>
          <w:rFonts w:ascii="Times New Roman" w:hAnsi="Times New Roman" w:cs="Times New Roman"/>
          <w:sz w:val="24"/>
          <w:szCs w:val="24"/>
        </w:rPr>
        <w:t>апреля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55859">
        <w:rPr>
          <w:rFonts w:ascii="Times New Roman" w:hAnsi="Times New Roman" w:cs="Times New Roman"/>
          <w:sz w:val="24"/>
          <w:szCs w:val="24"/>
        </w:rPr>
        <w:t>2010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5585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955859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955859">
        <w:rPr>
          <w:rFonts w:ascii="Times New Roman" w:hAnsi="Times New Roman" w:cs="Times New Roman"/>
          <w:sz w:val="24"/>
          <w:szCs w:val="24"/>
        </w:rPr>
        <w:t>61-ФЗ</w:t>
      </w:r>
    </w:p>
    <w:p w:rsidR="001B2D70" w:rsidRPr="00955859" w:rsidRDefault="001B2D70" w:rsidP="0095585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1B2D70" w:rsidRPr="00955859" w:rsidRDefault="001B2D70" w:rsidP="0095585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1B2D70" w:rsidRPr="00955859" w:rsidRDefault="001B2D70" w:rsidP="0095585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955859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955859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1B2D70" w:rsidRPr="00955859" w:rsidRDefault="001B2D70" w:rsidP="0095585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1B2D70" w:rsidRPr="00955859" w:rsidRDefault="001B2D70" w:rsidP="0095585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1B2D70" w:rsidRPr="00955859" w:rsidRDefault="001B2D70" w:rsidP="0095585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5585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55859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1B2D70" w:rsidRPr="00955859" w:rsidRDefault="001B2D70" w:rsidP="0095585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859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заболеваниями ЖКТ, 2004-2010 гг.</w:t>
      </w:r>
    </w:p>
    <w:p w:rsidR="001B2D70" w:rsidRPr="00955859" w:rsidRDefault="001B2D70" w:rsidP="0095585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B2D70" w:rsidRPr="00955859" w:rsidRDefault="001B2D70" w:rsidP="0095585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B2D70" w:rsidRPr="00087EC1" w:rsidRDefault="001B2D70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B2D70" w:rsidRPr="00C2236B" w:rsidRDefault="001B2D70" w:rsidP="004E20F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1B2D70" w:rsidRDefault="001B2D70" w:rsidP="00521790">
      <w:pPr>
        <w:rPr>
          <w:rFonts w:cs="Times New Roman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B2D7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96038"/>
    <w:multiLevelType w:val="hybridMultilevel"/>
    <w:tmpl w:val="F2461232"/>
    <w:lvl w:ilvl="0" w:tplc="F464576A">
      <w:start w:val="8"/>
      <w:numFmt w:val="decimal"/>
      <w:lvlText w:val="%1."/>
      <w:lvlJc w:val="left"/>
      <w:pPr>
        <w:ind w:left="1140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9764E1"/>
    <w:multiLevelType w:val="hybridMultilevel"/>
    <w:tmpl w:val="9E7C7F82"/>
    <w:lvl w:ilvl="0" w:tplc="666CB836">
      <w:start w:val="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0FB4443"/>
    <w:multiLevelType w:val="hybridMultilevel"/>
    <w:tmpl w:val="0F56B52C"/>
    <w:lvl w:ilvl="0" w:tplc="92D686B4">
      <w:start w:val="8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B26E09"/>
    <w:multiLevelType w:val="hybridMultilevel"/>
    <w:tmpl w:val="B1D00314"/>
    <w:lvl w:ilvl="0" w:tplc="3A568458">
      <w:start w:val="8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54143"/>
    <w:rsid w:val="00087EC1"/>
    <w:rsid w:val="000D1F3A"/>
    <w:rsid w:val="00103171"/>
    <w:rsid w:val="00113AAA"/>
    <w:rsid w:val="00142F1C"/>
    <w:rsid w:val="00162F4F"/>
    <w:rsid w:val="001B2D70"/>
    <w:rsid w:val="002234FE"/>
    <w:rsid w:val="003C5B66"/>
    <w:rsid w:val="004A7EF3"/>
    <w:rsid w:val="004E20F1"/>
    <w:rsid w:val="00521790"/>
    <w:rsid w:val="00563BF9"/>
    <w:rsid w:val="00574E72"/>
    <w:rsid w:val="007A78CB"/>
    <w:rsid w:val="007D415A"/>
    <w:rsid w:val="00905A35"/>
    <w:rsid w:val="00955859"/>
    <w:rsid w:val="00995718"/>
    <w:rsid w:val="00C2236B"/>
    <w:rsid w:val="00E23962"/>
    <w:rsid w:val="00E61F55"/>
    <w:rsid w:val="00F2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9558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1054</Words>
  <Characters>6009</Characters>
  <Application>Microsoft Office Word</Application>
  <DocSecurity>0</DocSecurity>
  <Lines>50</Lines>
  <Paragraphs>14</Paragraphs>
  <ScaleCrop>false</ScaleCrop>
  <Company>Microsoft</Company>
  <LinksUpToDate>false</LinksUpToDate>
  <CharactersWithSpaces>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2012-07-09T05:40:00Z</dcterms:created>
  <dcterms:modified xsi:type="dcterms:W3CDTF">2018-11-06T18:24:00Z</dcterms:modified>
</cp:coreProperties>
</file>